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80" w:rsidRPr="00E22450" w:rsidRDefault="002B4580" w:rsidP="00E22450">
      <w:pPr>
        <w:spacing w:after="0" w:line="240" w:lineRule="auto"/>
        <w:outlineLvl w:val="0"/>
        <w:rPr>
          <w:rFonts w:ascii="jaf-bernino-sans" w:hAnsi="jaf-bernino-sans"/>
          <w:b/>
          <w:bCs/>
          <w:kern w:val="36"/>
          <w:sz w:val="41"/>
          <w:szCs w:val="41"/>
          <w:lang w:eastAsia="nl-NL"/>
        </w:rPr>
      </w:pPr>
      <w:r>
        <w:rPr>
          <w:rFonts w:ascii="jaf-bernino-sans" w:hAnsi="jaf-bernino-sans"/>
          <w:b/>
          <w:bCs/>
          <w:kern w:val="36"/>
          <w:sz w:val="41"/>
          <w:szCs w:val="41"/>
          <w:lang w:eastAsia="nl-NL"/>
        </w:rPr>
        <w:t>Geld</w:t>
      </w:r>
      <w:r w:rsidRPr="00E22450">
        <w:rPr>
          <w:rFonts w:ascii="jaf-bernino-sans" w:hAnsi="jaf-bernino-sans"/>
          <w:b/>
          <w:bCs/>
          <w:kern w:val="36"/>
          <w:sz w:val="41"/>
          <w:szCs w:val="41"/>
          <w:lang w:eastAsia="nl-NL"/>
        </w:rPr>
        <w:t xml:space="preserve"> voor natuur – leren van andere sectoren</w:t>
      </w:r>
    </w:p>
    <w:p w:rsidR="002B4580" w:rsidRDefault="002B4580">
      <w:pPr>
        <w:rPr>
          <w:rFonts w:ascii="jaf-bernino-sans" w:hAnsi="jaf-bernino-sans"/>
          <w:color w:val="666666"/>
          <w:sz w:val="30"/>
          <w:szCs w:val="30"/>
          <w:shd w:val="clear" w:color="auto" w:fill="FFFFFF"/>
        </w:rPr>
      </w:pPr>
    </w:p>
    <w:p w:rsidR="002B4580" w:rsidRDefault="002B4580">
      <w:pPr>
        <w:rPr>
          <w:rFonts w:ascii="jaf-bernino-sans" w:hAnsi="jaf-bernino-sans"/>
          <w:color w:val="666666"/>
          <w:sz w:val="30"/>
          <w:szCs w:val="30"/>
          <w:shd w:val="clear" w:color="auto" w:fill="FFFFFF"/>
        </w:rPr>
      </w:pPr>
      <w:r>
        <w:rPr>
          <w:rFonts w:ascii="jaf-bernino-sans" w:hAnsi="jaf-bernino-sans"/>
          <w:color w:val="666666"/>
          <w:sz w:val="30"/>
          <w:szCs w:val="30"/>
          <w:shd w:val="clear" w:color="auto" w:fill="FFFFFF"/>
        </w:rPr>
        <w:t>Het natuurbeleid in Nederland is aan verandering onderhevig. De Rijksnatuurvisie 2014 kondigt een nieuwe koers aan. Decentralisatie van beleid (naar provincies), bezuinigingen en economisering van natuur staan centraal. De sector natuur kan wellicht leren van vergelijkbare ontwikkelingen, die eerder zichtbaar werden in de cultuur-, onderwijs- en zorgsector.</w:t>
      </w:r>
      <w:bookmarkStart w:id="0" w:name="_GoBack"/>
      <w:bookmarkEnd w:id="0"/>
    </w:p>
    <w:p w:rsidR="002B4580" w:rsidRDefault="002B4580" w:rsidP="00E22450">
      <w:pPr>
        <w:rPr>
          <w:shd w:val="clear" w:color="auto" w:fill="FFFFFF"/>
        </w:rPr>
      </w:pPr>
      <w:r>
        <w:rPr>
          <w:shd w:val="clear" w:color="auto" w:fill="FFFFFF"/>
        </w:rPr>
        <w:t>Roel in ’t Veld, Bill van Mil, Anna Stutje</w:t>
      </w:r>
    </w:p>
    <w:p w:rsidR="002B4580" w:rsidRPr="00481A14" w:rsidRDefault="002B4580" w:rsidP="00E22450">
      <w:pPr>
        <w:rPr>
          <w:i/>
          <w:shd w:val="clear" w:color="auto" w:fill="FFFFFF"/>
        </w:rPr>
      </w:pPr>
      <w:r w:rsidRPr="00481A14">
        <w:rPr>
          <w:i/>
          <w:shd w:val="clear" w:color="auto" w:fill="FFFFFF"/>
        </w:rPr>
        <w:t>Over de auteurs</w:t>
      </w:r>
    </w:p>
    <w:p w:rsidR="002B4580" w:rsidRPr="00481A14" w:rsidRDefault="002B4580" w:rsidP="00481A14">
      <w:pPr>
        <w:pStyle w:val="ListParagraph"/>
        <w:numPr>
          <w:ilvl w:val="0"/>
          <w:numId w:val="2"/>
        </w:numPr>
        <w:rPr>
          <w:i/>
          <w:shd w:val="clear" w:color="auto" w:fill="FFFFFF"/>
        </w:rPr>
      </w:pPr>
      <w:r w:rsidRPr="00481A14">
        <w:rPr>
          <w:i/>
          <w:shd w:val="clear" w:color="auto" w:fill="FFFFFF"/>
        </w:rPr>
        <w:t>Prof. dr. R.J. in ’t Veld</w:t>
      </w:r>
    </w:p>
    <w:p w:rsidR="002B4580" w:rsidRPr="00481A14" w:rsidRDefault="002B4580" w:rsidP="00481A14">
      <w:pPr>
        <w:pStyle w:val="ListParagraph"/>
        <w:numPr>
          <w:ilvl w:val="1"/>
          <w:numId w:val="2"/>
        </w:numPr>
        <w:rPr>
          <w:i/>
          <w:shd w:val="clear" w:color="auto" w:fill="FFFFFF"/>
        </w:rPr>
      </w:pPr>
      <w:r w:rsidRPr="00481A14">
        <w:rPr>
          <w:i/>
          <w:shd w:val="clear" w:color="auto" w:fill="FFFFFF"/>
        </w:rPr>
        <w:t>Associate bij KWINK groep</w:t>
      </w:r>
    </w:p>
    <w:p w:rsidR="002B4580" w:rsidRPr="00481A14" w:rsidRDefault="002B4580" w:rsidP="00E22450">
      <w:pPr>
        <w:pStyle w:val="ListParagraph"/>
        <w:numPr>
          <w:ilvl w:val="1"/>
          <w:numId w:val="2"/>
        </w:numPr>
        <w:rPr>
          <w:i/>
          <w:shd w:val="clear" w:color="auto" w:fill="FFFFFF"/>
        </w:rPr>
      </w:pPr>
      <w:hyperlink r:id="rId7" w:history="1">
        <w:r w:rsidRPr="00481A14">
          <w:rPr>
            <w:rStyle w:val="Hyperlink"/>
            <w:i/>
            <w:shd w:val="clear" w:color="auto" w:fill="FFFFFF"/>
          </w:rPr>
          <w:t>rintveld@kwinkgroep.nl</w:t>
        </w:r>
      </w:hyperlink>
    </w:p>
    <w:p w:rsidR="002B4580" w:rsidRPr="00481A14" w:rsidRDefault="002B4580" w:rsidP="00481A14">
      <w:pPr>
        <w:pStyle w:val="ListParagraph"/>
        <w:numPr>
          <w:ilvl w:val="0"/>
          <w:numId w:val="2"/>
        </w:numPr>
        <w:rPr>
          <w:i/>
          <w:shd w:val="clear" w:color="auto" w:fill="FFFFFF"/>
        </w:rPr>
      </w:pPr>
      <w:r w:rsidRPr="00481A14">
        <w:rPr>
          <w:i/>
          <w:shd w:val="clear" w:color="auto" w:fill="FFFFFF"/>
        </w:rPr>
        <w:t>Ir. B.P.A. van Mil</w:t>
      </w:r>
    </w:p>
    <w:p w:rsidR="002B4580" w:rsidRPr="00481A14" w:rsidRDefault="002B4580" w:rsidP="00481A14">
      <w:pPr>
        <w:pStyle w:val="ListParagraph"/>
        <w:numPr>
          <w:ilvl w:val="1"/>
          <w:numId w:val="2"/>
        </w:numPr>
        <w:rPr>
          <w:i/>
          <w:shd w:val="clear" w:color="auto" w:fill="FFFFFF"/>
        </w:rPr>
      </w:pPr>
      <w:r w:rsidRPr="00481A14">
        <w:rPr>
          <w:i/>
          <w:shd w:val="clear" w:color="auto" w:fill="FFFFFF"/>
        </w:rPr>
        <w:t xml:space="preserve">Partner </w:t>
      </w:r>
      <w:r>
        <w:rPr>
          <w:i/>
          <w:shd w:val="clear" w:color="auto" w:fill="FFFFFF"/>
        </w:rPr>
        <w:t xml:space="preserve">bij </w:t>
      </w:r>
      <w:r w:rsidRPr="00481A14">
        <w:rPr>
          <w:i/>
          <w:shd w:val="clear" w:color="auto" w:fill="FFFFFF"/>
        </w:rPr>
        <w:t>KWINK groep</w:t>
      </w:r>
    </w:p>
    <w:p w:rsidR="002B4580" w:rsidRPr="00481A14" w:rsidRDefault="002B4580" w:rsidP="00E22450">
      <w:pPr>
        <w:pStyle w:val="ListParagraph"/>
        <w:numPr>
          <w:ilvl w:val="1"/>
          <w:numId w:val="2"/>
        </w:numPr>
        <w:rPr>
          <w:i/>
          <w:shd w:val="clear" w:color="auto" w:fill="FFFFFF"/>
        </w:rPr>
      </w:pPr>
      <w:hyperlink r:id="rId8" w:history="1">
        <w:r w:rsidRPr="00481A14">
          <w:rPr>
            <w:rStyle w:val="Hyperlink"/>
            <w:i/>
            <w:shd w:val="clear" w:color="auto" w:fill="FFFFFF"/>
          </w:rPr>
          <w:t>bvanmil@kwinkgroep.nl</w:t>
        </w:r>
      </w:hyperlink>
    </w:p>
    <w:p w:rsidR="002B4580" w:rsidRPr="00481A14" w:rsidRDefault="002B4580" w:rsidP="00E22450">
      <w:pPr>
        <w:pStyle w:val="ListParagraph"/>
        <w:numPr>
          <w:ilvl w:val="0"/>
          <w:numId w:val="2"/>
        </w:numPr>
        <w:rPr>
          <w:i/>
          <w:shd w:val="clear" w:color="auto" w:fill="FFFFFF"/>
        </w:rPr>
      </w:pPr>
      <w:r w:rsidRPr="00481A14">
        <w:rPr>
          <w:i/>
          <w:shd w:val="clear" w:color="auto" w:fill="FFFFFF"/>
        </w:rPr>
        <w:t>Msc. A. Stutje</w:t>
      </w:r>
    </w:p>
    <w:p w:rsidR="002B4580" w:rsidRPr="00481A14" w:rsidRDefault="002B4580" w:rsidP="00E22450">
      <w:pPr>
        <w:pStyle w:val="ListParagraph"/>
        <w:numPr>
          <w:ilvl w:val="1"/>
          <w:numId w:val="2"/>
        </w:numPr>
        <w:rPr>
          <w:i/>
          <w:shd w:val="clear" w:color="auto" w:fill="FFFFFF"/>
        </w:rPr>
      </w:pPr>
      <w:r>
        <w:rPr>
          <w:i/>
          <w:shd w:val="clear" w:color="auto" w:fill="FFFFFF"/>
        </w:rPr>
        <w:t>A</w:t>
      </w:r>
      <w:r w:rsidRPr="00481A14">
        <w:rPr>
          <w:i/>
          <w:shd w:val="clear" w:color="auto" w:fill="FFFFFF"/>
        </w:rPr>
        <w:t xml:space="preserve">dviseur </w:t>
      </w:r>
      <w:r>
        <w:rPr>
          <w:i/>
          <w:shd w:val="clear" w:color="auto" w:fill="FFFFFF"/>
        </w:rPr>
        <w:t xml:space="preserve">bij </w:t>
      </w:r>
      <w:r w:rsidRPr="00481A14">
        <w:rPr>
          <w:i/>
          <w:shd w:val="clear" w:color="auto" w:fill="FFFFFF"/>
        </w:rPr>
        <w:t>KWINK groep</w:t>
      </w:r>
    </w:p>
    <w:p w:rsidR="002B4580" w:rsidRPr="00481A14" w:rsidRDefault="002B4580" w:rsidP="00E22450">
      <w:pPr>
        <w:pStyle w:val="ListParagraph"/>
        <w:numPr>
          <w:ilvl w:val="1"/>
          <w:numId w:val="2"/>
        </w:numPr>
        <w:rPr>
          <w:i/>
          <w:shd w:val="clear" w:color="auto" w:fill="FFFFFF"/>
        </w:rPr>
      </w:pPr>
      <w:hyperlink r:id="rId9" w:history="1">
        <w:r w:rsidRPr="00481A14">
          <w:rPr>
            <w:rStyle w:val="Hyperlink"/>
            <w:i/>
            <w:shd w:val="clear" w:color="auto" w:fill="FFFFFF"/>
          </w:rPr>
          <w:t>astutje@kwinkgroep.nl</w:t>
        </w:r>
      </w:hyperlink>
    </w:p>
    <w:p w:rsidR="002B4580" w:rsidRDefault="002B4580" w:rsidP="00E22450">
      <w:pPr>
        <w:pStyle w:val="ListParagraph"/>
        <w:ind w:left="1440"/>
        <w:rPr>
          <w:shd w:val="clear" w:color="auto" w:fill="FFFFFF"/>
        </w:rPr>
      </w:pPr>
    </w:p>
    <w:p w:rsidR="002B4580" w:rsidRPr="00E22450" w:rsidRDefault="002B4580" w:rsidP="00E22450">
      <w:pPr>
        <w:rPr>
          <w:i/>
          <w:shd w:val="clear" w:color="auto" w:fill="FFFFFF"/>
        </w:rPr>
      </w:pPr>
      <w:r>
        <w:rPr>
          <w:i/>
          <w:shd w:val="clear" w:color="auto" w:fill="FFFFFF"/>
        </w:rPr>
        <w:t>Tekst</w:t>
      </w:r>
    </w:p>
    <w:p w:rsidR="002B4580" w:rsidRDefault="002B4580">
      <w:pPr>
        <w:rPr>
          <w:rFonts w:ascii="jaf-bernino-sans" w:hAnsi="jaf-bernino-sans"/>
          <w:color w:val="666666"/>
          <w:sz w:val="24"/>
          <w:szCs w:val="24"/>
          <w:lang w:eastAsia="nl-NL"/>
        </w:rPr>
      </w:pPr>
      <w:r w:rsidRPr="00481A14">
        <w:rPr>
          <w:rFonts w:ascii="jaf-bernino-sans" w:hAnsi="jaf-bernino-sans"/>
          <w:color w:val="666666"/>
          <w:sz w:val="24"/>
          <w:szCs w:val="24"/>
          <w:lang w:eastAsia="nl-NL"/>
        </w:rPr>
        <w:t>In de Rijksnatuurvisie 2014 staat een omslag in het denken over natuur centraal. Natuur hoort midden in de samenleving thuis. De Natuurvisie verlegt daarmee de aandacht van bescherming van natuur tegen de samenleving naar versterking van de natuur door de samenleving. Het Kabinet wil op deze manier beter aansluiten bij de groeiende betrokkenheid van burgers bij natuur en het toenemende belang van ondernemerschap benadrukken.</w:t>
      </w:r>
      <w:r>
        <w:rPr>
          <w:rFonts w:ascii="jaf-bernino-sans" w:hAnsi="jaf-bernino-sans"/>
          <w:color w:val="666666"/>
          <w:sz w:val="24"/>
          <w:szCs w:val="24"/>
          <w:lang w:eastAsia="nl-NL"/>
        </w:rPr>
        <w:t xml:space="preserve"> </w:t>
      </w:r>
    </w:p>
    <w:p w:rsidR="002B4580" w:rsidRPr="00481A14" w:rsidRDefault="002B4580">
      <w:pPr>
        <w:rPr>
          <w:rFonts w:ascii="jaf-bernino-sans" w:hAnsi="jaf-bernino-sans"/>
          <w:color w:val="666666"/>
          <w:sz w:val="24"/>
          <w:szCs w:val="24"/>
          <w:lang w:eastAsia="nl-NL"/>
        </w:rPr>
      </w:pPr>
      <w:r>
        <w:rPr>
          <w:rFonts w:ascii="jaf-bernino-sans" w:hAnsi="jaf-bernino-sans"/>
          <w:color w:val="666666"/>
          <w:sz w:val="24"/>
          <w:szCs w:val="24"/>
          <w:lang w:eastAsia="nl-NL"/>
        </w:rPr>
        <w:t>De Rijksnatuurvisie vraagt niet alleen een omslag in het denken. De nieuwe visie heeft ook geleid tot d</w:t>
      </w:r>
      <w:r w:rsidRPr="0002057F">
        <w:rPr>
          <w:rFonts w:ascii="jaf-bernino-sans" w:hAnsi="jaf-bernino-sans"/>
          <w:color w:val="666666"/>
          <w:sz w:val="24"/>
          <w:szCs w:val="24"/>
          <w:lang w:eastAsia="nl-NL"/>
        </w:rPr>
        <w:t>ecentralisati</w:t>
      </w:r>
      <w:r>
        <w:rPr>
          <w:rFonts w:ascii="jaf-bernino-sans" w:hAnsi="jaf-bernino-sans"/>
          <w:color w:val="666666"/>
          <w:sz w:val="24"/>
          <w:szCs w:val="24"/>
          <w:lang w:eastAsia="nl-NL"/>
        </w:rPr>
        <w:t xml:space="preserve">e van beleid (naar provincies) en </w:t>
      </w:r>
      <w:r w:rsidRPr="0002057F">
        <w:rPr>
          <w:rFonts w:ascii="jaf-bernino-sans" w:hAnsi="jaf-bernino-sans"/>
          <w:color w:val="666666"/>
          <w:sz w:val="24"/>
          <w:szCs w:val="24"/>
          <w:lang w:eastAsia="nl-NL"/>
        </w:rPr>
        <w:t>bezuinigingen</w:t>
      </w:r>
      <w:r>
        <w:rPr>
          <w:rFonts w:ascii="jaf-bernino-sans" w:hAnsi="jaf-bernino-sans"/>
          <w:color w:val="666666"/>
          <w:sz w:val="24"/>
          <w:szCs w:val="24"/>
          <w:lang w:eastAsia="nl-NL"/>
        </w:rPr>
        <w:t>. De nieuwe Rijksnatuurvisie heeft</w:t>
      </w:r>
      <w:r w:rsidRPr="0002057F">
        <w:rPr>
          <w:rFonts w:ascii="jaf-bernino-sans" w:hAnsi="jaf-bernino-sans"/>
          <w:color w:val="666666"/>
          <w:sz w:val="24"/>
          <w:szCs w:val="24"/>
          <w:lang w:eastAsia="nl-NL"/>
        </w:rPr>
        <w:t xml:space="preserve"> tot gevolg dat natuurorganisaties</w:t>
      </w:r>
      <w:r>
        <w:rPr>
          <w:rFonts w:ascii="jaf-bernino-sans" w:hAnsi="jaf-bernino-sans"/>
          <w:color w:val="666666"/>
          <w:sz w:val="24"/>
          <w:szCs w:val="24"/>
          <w:lang w:eastAsia="nl-NL"/>
        </w:rPr>
        <w:t xml:space="preserve"> op zoek gaan naar alternatieve financieringsarrangementen</w:t>
      </w:r>
      <w:r w:rsidRPr="0002057F">
        <w:rPr>
          <w:rFonts w:ascii="jaf-bernino-sans" w:hAnsi="jaf-bernino-sans"/>
          <w:color w:val="666666"/>
          <w:sz w:val="24"/>
          <w:szCs w:val="24"/>
          <w:lang w:eastAsia="nl-NL"/>
        </w:rPr>
        <w:t xml:space="preserve">. </w:t>
      </w:r>
      <w:r>
        <w:rPr>
          <w:rFonts w:ascii="jaf-bernino-sans" w:hAnsi="jaf-bernino-sans"/>
          <w:color w:val="666666"/>
          <w:sz w:val="24"/>
          <w:szCs w:val="24"/>
          <w:lang w:eastAsia="nl-NL"/>
        </w:rPr>
        <w:t xml:space="preserve">Diversie </w:t>
      </w:r>
      <w:r w:rsidRPr="0002057F">
        <w:rPr>
          <w:rFonts w:ascii="jaf-bernino-sans" w:hAnsi="jaf-bernino-sans"/>
          <w:color w:val="666666"/>
          <w:sz w:val="24"/>
          <w:szCs w:val="24"/>
          <w:lang w:eastAsia="nl-NL"/>
        </w:rPr>
        <w:t xml:space="preserve">initiatieven </w:t>
      </w:r>
      <w:r>
        <w:rPr>
          <w:rFonts w:ascii="jaf-bernino-sans" w:hAnsi="jaf-bernino-sans"/>
          <w:color w:val="666666"/>
          <w:sz w:val="24"/>
          <w:szCs w:val="24"/>
          <w:lang w:eastAsia="nl-NL"/>
        </w:rPr>
        <w:t xml:space="preserve">zijn al bekend zoals </w:t>
      </w:r>
      <w:r w:rsidRPr="0002057F">
        <w:rPr>
          <w:rFonts w:ascii="jaf-bernino-sans" w:hAnsi="jaf-bernino-sans"/>
          <w:color w:val="666666"/>
          <w:sz w:val="24"/>
          <w:szCs w:val="24"/>
          <w:lang w:eastAsia="nl-NL"/>
        </w:rPr>
        <w:t>“koop een s</w:t>
      </w:r>
      <w:r>
        <w:rPr>
          <w:rFonts w:ascii="jaf-bernino-sans" w:hAnsi="jaf-bernino-sans"/>
          <w:color w:val="666666"/>
          <w:sz w:val="24"/>
          <w:szCs w:val="24"/>
          <w:lang w:eastAsia="nl-NL"/>
        </w:rPr>
        <w:t>tuk bos”, of “adopteer een boom”. Het denken over nieuwe financieringsarrangementen staat echter nog in de kinderschoenen en kost tijd.</w:t>
      </w:r>
    </w:p>
    <w:p w:rsidR="002B4580" w:rsidRDefault="002B4580" w:rsidP="00041977">
      <w:pPr>
        <w:rPr>
          <w:rFonts w:ascii="jaf-bernino-sans" w:hAnsi="jaf-bernino-sans"/>
          <w:color w:val="666666"/>
          <w:sz w:val="24"/>
          <w:szCs w:val="24"/>
          <w:lang w:eastAsia="nl-NL"/>
        </w:rPr>
      </w:pPr>
      <w:r>
        <w:rPr>
          <w:rFonts w:ascii="jaf-bernino-sans" w:hAnsi="jaf-bernino-sans"/>
          <w:color w:val="666666"/>
          <w:sz w:val="24"/>
          <w:szCs w:val="24"/>
          <w:lang w:eastAsia="nl-NL"/>
        </w:rPr>
        <w:t xml:space="preserve">In andere sectoren, zoals </w:t>
      </w:r>
      <w:r w:rsidRPr="00E22450">
        <w:rPr>
          <w:rFonts w:ascii="jaf-bernino-sans" w:hAnsi="jaf-bernino-sans"/>
          <w:color w:val="666666"/>
          <w:sz w:val="24"/>
          <w:szCs w:val="24"/>
          <w:lang w:eastAsia="nl-NL"/>
        </w:rPr>
        <w:t>de cultuur-, onderwijs- en zorgsector</w:t>
      </w:r>
      <w:r>
        <w:rPr>
          <w:rFonts w:ascii="jaf-bernino-sans" w:hAnsi="jaf-bernino-sans"/>
          <w:color w:val="666666"/>
          <w:sz w:val="24"/>
          <w:szCs w:val="24"/>
          <w:lang w:eastAsia="nl-NL"/>
        </w:rPr>
        <w:t xml:space="preserve"> vinden </w:t>
      </w:r>
      <w:r w:rsidRPr="00E22450">
        <w:rPr>
          <w:rFonts w:ascii="jaf-bernino-sans" w:hAnsi="jaf-bernino-sans"/>
          <w:color w:val="666666"/>
          <w:sz w:val="24"/>
          <w:szCs w:val="24"/>
          <w:lang w:eastAsia="nl-NL"/>
        </w:rPr>
        <w:t>vergelijkbare ontwikkelingen</w:t>
      </w:r>
      <w:r>
        <w:rPr>
          <w:rFonts w:ascii="jaf-bernino-sans" w:hAnsi="jaf-bernino-sans"/>
          <w:color w:val="666666"/>
          <w:sz w:val="24"/>
          <w:szCs w:val="24"/>
          <w:lang w:eastAsia="nl-NL"/>
        </w:rPr>
        <w:t xml:space="preserve"> plaats. Organisaties die werkzaam zijn in die sectoren hebben al wat meer ervaring op gedaan met nieuwe financieringsarrangementen en organisatievormen. </w:t>
      </w:r>
    </w:p>
    <w:p w:rsidR="002B4580" w:rsidRDefault="002B4580" w:rsidP="00041977">
      <w:pPr>
        <w:rPr>
          <w:rFonts w:ascii="jaf-bernino-sans" w:hAnsi="jaf-bernino-sans"/>
          <w:color w:val="666666"/>
          <w:sz w:val="24"/>
          <w:szCs w:val="24"/>
          <w:lang w:eastAsia="nl-NL"/>
        </w:rPr>
      </w:pPr>
      <w:r w:rsidRPr="00C878FA">
        <w:rPr>
          <w:rFonts w:ascii="jaf-bernino-sans" w:hAnsi="jaf-bernino-sans"/>
          <w:color w:val="666666"/>
          <w:sz w:val="24"/>
          <w:szCs w:val="24"/>
          <w:lang w:eastAsia="nl-NL"/>
        </w:rPr>
        <w:t>Om de zoektocht van natuurorganisaties en -beheerders naar nieuwe verdienmodellen te onde</w:t>
      </w:r>
      <w:r>
        <w:rPr>
          <w:rFonts w:ascii="jaf-bernino-sans" w:hAnsi="jaf-bernino-sans"/>
          <w:color w:val="666666"/>
          <w:sz w:val="24"/>
          <w:szCs w:val="24"/>
          <w:lang w:eastAsia="nl-NL"/>
        </w:rPr>
        <w:t>rsteunen heeft KWINK groep een voor</w:t>
      </w:r>
      <w:r w:rsidRPr="00C878FA">
        <w:rPr>
          <w:rFonts w:ascii="jaf-bernino-sans" w:hAnsi="jaf-bernino-sans"/>
          <w:color w:val="666666"/>
          <w:sz w:val="24"/>
          <w:szCs w:val="24"/>
          <w:lang w:eastAsia="nl-NL"/>
        </w:rPr>
        <w:t>studie</w:t>
      </w:r>
      <w:r>
        <w:rPr>
          <w:rStyle w:val="FootnoteReference"/>
          <w:rFonts w:ascii="jaf-bernino-sans" w:hAnsi="jaf-bernino-sans"/>
          <w:color w:val="666666"/>
          <w:sz w:val="24"/>
          <w:szCs w:val="24"/>
          <w:lang w:eastAsia="nl-NL"/>
        </w:rPr>
        <w:footnoteReference w:id="1"/>
      </w:r>
      <w:r w:rsidRPr="00C878FA">
        <w:rPr>
          <w:rFonts w:ascii="jaf-bernino-sans" w:hAnsi="jaf-bernino-sans"/>
          <w:color w:val="666666"/>
          <w:sz w:val="24"/>
          <w:szCs w:val="24"/>
          <w:lang w:eastAsia="nl-NL"/>
        </w:rPr>
        <w:t xml:space="preserve"> uitgevoerd, in opdracht van het </w:t>
      </w:r>
      <w:hyperlink r:id="rId10" w:tgtFrame="_blank" w:history="1">
        <w:r w:rsidRPr="00481A14">
          <w:rPr>
            <w:rFonts w:ascii="jaf-bernino-sans" w:hAnsi="jaf-bernino-sans"/>
            <w:color w:val="666666"/>
            <w:sz w:val="24"/>
            <w:szCs w:val="24"/>
            <w:lang w:eastAsia="nl-NL"/>
          </w:rPr>
          <w:t>Planbureau voor de Leefomgeving (PBL)</w:t>
        </w:r>
      </w:hyperlink>
      <w:r w:rsidRPr="00C878FA">
        <w:rPr>
          <w:rFonts w:ascii="jaf-bernino-sans" w:hAnsi="jaf-bernino-sans"/>
          <w:color w:val="666666"/>
          <w:sz w:val="24"/>
          <w:szCs w:val="24"/>
          <w:lang w:eastAsia="nl-NL"/>
        </w:rPr>
        <w:t>.</w:t>
      </w:r>
      <w:r>
        <w:rPr>
          <w:rFonts w:ascii="jaf-bernino-sans" w:hAnsi="jaf-bernino-sans"/>
          <w:color w:val="666666"/>
          <w:sz w:val="24"/>
          <w:szCs w:val="24"/>
          <w:lang w:eastAsia="nl-NL"/>
        </w:rPr>
        <w:t xml:space="preserve"> In deze voorstudie zijn interessante voorbeelden uit de hiervoor genoemde drie sectoren beschreven. De voorbeelden zijn ingedeeld in vier categorieën: voorbeelden die gaan over (1) het v</w:t>
      </w:r>
      <w:r w:rsidRPr="0090356F">
        <w:rPr>
          <w:rFonts w:ascii="jaf-bernino-sans" w:hAnsi="jaf-bernino-sans"/>
          <w:color w:val="666666"/>
          <w:sz w:val="24"/>
          <w:szCs w:val="24"/>
          <w:lang w:eastAsia="nl-NL"/>
        </w:rPr>
        <w:t>ermarkten van bijproducten</w:t>
      </w:r>
      <w:r>
        <w:rPr>
          <w:rFonts w:ascii="jaf-bernino-sans" w:hAnsi="jaf-bernino-sans"/>
          <w:color w:val="666666"/>
          <w:sz w:val="24"/>
          <w:szCs w:val="24"/>
          <w:lang w:eastAsia="nl-NL"/>
        </w:rPr>
        <w:t>, voorbeelden die gaan over (2) het a</w:t>
      </w:r>
      <w:r w:rsidRPr="0090356F">
        <w:rPr>
          <w:rFonts w:ascii="jaf-bernino-sans" w:hAnsi="jaf-bernino-sans"/>
          <w:color w:val="666666"/>
          <w:sz w:val="24"/>
          <w:szCs w:val="24"/>
          <w:lang w:eastAsia="nl-NL"/>
        </w:rPr>
        <w:t>ctiver</w:t>
      </w:r>
      <w:r>
        <w:rPr>
          <w:rFonts w:ascii="jaf-bernino-sans" w:hAnsi="jaf-bernino-sans"/>
          <w:color w:val="666666"/>
          <w:sz w:val="24"/>
          <w:szCs w:val="24"/>
          <w:lang w:eastAsia="nl-NL"/>
        </w:rPr>
        <w:t>en</w:t>
      </w:r>
      <w:r w:rsidRPr="0090356F">
        <w:rPr>
          <w:rFonts w:ascii="jaf-bernino-sans" w:hAnsi="jaf-bernino-sans"/>
          <w:color w:val="666666"/>
          <w:sz w:val="24"/>
          <w:szCs w:val="24"/>
          <w:lang w:eastAsia="nl-NL"/>
        </w:rPr>
        <w:t xml:space="preserve"> van burger</w:t>
      </w:r>
      <w:r>
        <w:rPr>
          <w:rFonts w:ascii="jaf-bernino-sans" w:hAnsi="jaf-bernino-sans"/>
          <w:color w:val="666666"/>
          <w:sz w:val="24"/>
          <w:szCs w:val="24"/>
          <w:lang w:eastAsia="nl-NL"/>
        </w:rPr>
        <w:t>s</w:t>
      </w:r>
      <w:r w:rsidRPr="0090356F">
        <w:rPr>
          <w:rFonts w:ascii="jaf-bernino-sans" w:hAnsi="jaf-bernino-sans"/>
          <w:color w:val="666666"/>
          <w:sz w:val="24"/>
          <w:szCs w:val="24"/>
          <w:lang w:eastAsia="nl-NL"/>
        </w:rPr>
        <w:t>, bedrij</w:t>
      </w:r>
      <w:r>
        <w:rPr>
          <w:rFonts w:ascii="jaf-bernino-sans" w:hAnsi="jaf-bernino-sans"/>
          <w:color w:val="666666"/>
          <w:sz w:val="24"/>
          <w:szCs w:val="24"/>
          <w:lang w:eastAsia="nl-NL"/>
        </w:rPr>
        <w:t>ven</w:t>
      </w:r>
      <w:r w:rsidRPr="0090356F">
        <w:rPr>
          <w:rFonts w:ascii="jaf-bernino-sans" w:hAnsi="jaf-bernino-sans"/>
          <w:color w:val="666666"/>
          <w:sz w:val="24"/>
          <w:szCs w:val="24"/>
          <w:lang w:eastAsia="nl-NL"/>
        </w:rPr>
        <w:t xml:space="preserve"> e</w:t>
      </w:r>
      <w:r>
        <w:rPr>
          <w:rFonts w:ascii="jaf-bernino-sans" w:hAnsi="jaf-bernino-sans"/>
          <w:color w:val="666666"/>
          <w:sz w:val="24"/>
          <w:szCs w:val="24"/>
          <w:lang w:eastAsia="nl-NL"/>
        </w:rPr>
        <w:t xml:space="preserve">n maatschappelijke organisaties, voorbeelden die gaan over (3) </w:t>
      </w:r>
      <w:r w:rsidRPr="0090356F">
        <w:rPr>
          <w:rFonts w:ascii="jaf-bernino-sans" w:hAnsi="jaf-bernino-sans"/>
          <w:color w:val="666666"/>
          <w:sz w:val="24"/>
          <w:szCs w:val="24"/>
          <w:lang w:eastAsia="nl-NL"/>
        </w:rPr>
        <w:t>samenwerking</w:t>
      </w:r>
      <w:r>
        <w:rPr>
          <w:rFonts w:ascii="jaf-bernino-sans" w:hAnsi="jaf-bernino-sans"/>
          <w:color w:val="666666"/>
          <w:sz w:val="24"/>
          <w:szCs w:val="24"/>
          <w:lang w:eastAsia="nl-NL"/>
        </w:rPr>
        <w:t xml:space="preserve"> en samenwerkingsconstructies en tot slot: voorbeelden die gaan over (4) h</w:t>
      </w:r>
      <w:r w:rsidRPr="0090356F">
        <w:rPr>
          <w:rFonts w:ascii="jaf-bernino-sans" w:hAnsi="jaf-bernino-sans"/>
          <w:color w:val="666666"/>
          <w:sz w:val="24"/>
          <w:szCs w:val="24"/>
          <w:lang w:eastAsia="nl-NL"/>
        </w:rPr>
        <w:t>et aanboren van alternatieve financieringsbronnen en manieren om kosten te besparen</w:t>
      </w:r>
      <w:r>
        <w:rPr>
          <w:rFonts w:ascii="jaf-bernino-sans" w:hAnsi="jaf-bernino-sans"/>
          <w:color w:val="666666"/>
          <w:sz w:val="24"/>
          <w:szCs w:val="24"/>
          <w:lang w:eastAsia="nl-NL"/>
        </w:rPr>
        <w:t xml:space="preserve"> (bijvoorbeeld door de inzet van vrijwilligers). In al deze categorieën zijn talloze voorbeelden te vinden. In de voorstudie zijn er 21 geselecteerd en beschreven die inspiratie kunnen bieden, waarvan kan worden geleerd en die de vraag oproepen of en hoe deze voorbeelden ook toepasbaar zijn in natuur. </w:t>
      </w:r>
    </w:p>
    <w:p w:rsidR="002B4580" w:rsidRDefault="002B4580" w:rsidP="00481A14">
      <w:pPr>
        <w:rPr>
          <w:rFonts w:ascii="jaf-bernino-sans" w:hAnsi="jaf-bernino-sans"/>
          <w:color w:val="666666"/>
          <w:sz w:val="24"/>
          <w:szCs w:val="24"/>
          <w:lang w:eastAsia="nl-NL"/>
        </w:rPr>
      </w:pPr>
      <w:r>
        <w:rPr>
          <w:rFonts w:ascii="jaf-bernino-sans" w:hAnsi="jaf-bernino-sans"/>
          <w:color w:val="666666"/>
          <w:sz w:val="24"/>
          <w:szCs w:val="24"/>
          <w:lang w:eastAsia="nl-NL"/>
        </w:rPr>
        <w:t xml:space="preserve">Een interessant voorbeeld met betrekking tot het vermarkten van bijproducten - dat in de voorstudie is beschreven - betreft </w:t>
      </w:r>
      <w:r w:rsidRPr="0090356F">
        <w:rPr>
          <w:rFonts w:ascii="jaf-bernino-sans" w:hAnsi="jaf-bernino-sans"/>
          <w:color w:val="666666"/>
          <w:sz w:val="24"/>
          <w:szCs w:val="24"/>
          <w:lang w:eastAsia="nl-NL"/>
        </w:rPr>
        <w:t>het Van Gogh Museum</w:t>
      </w:r>
      <w:r>
        <w:rPr>
          <w:rFonts w:ascii="jaf-bernino-sans" w:hAnsi="jaf-bernino-sans"/>
          <w:color w:val="666666"/>
          <w:sz w:val="24"/>
          <w:szCs w:val="24"/>
          <w:lang w:eastAsia="nl-NL"/>
        </w:rPr>
        <w:t>. Dat museum</w:t>
      </w:r>
      <w:r w:rsidRPr="0090356F">
        <w:rPr>
          <w:rFonts w:ascii="jaf-bernino-sans" w:hAnsi="jaf-bernino-sans"/>
          <w:color w:val="666666"/>
          <w:sz w:val="24"/>
          <w:szCs w:val="24"/>
          <w:lang w:eastAsia="nl-NL"/>
        </w:rPr>
        <w:t xml:space="preserve"> besloot om </w:t>
      </w:r>
      <w:r w:rsidRPr="005A6959">
        <w:rPr>
          <w:rFonts w:ascii="jaf-bernino-sans" w:hAnsi="jaf-bernino-sans"/>
          <w:color w:val="666666"/>
          <w:sz w:val="24"/>
          <w:szCs w:val="24"/>
          <w:lang w:eastAsia="nl-NL"/>
        </w:rPr>
        <w:t xml:space="preserve">kennis en medewerkers commercieel te exploiteren. Onder de vlag Van Gogh Museum Consultancy zijn experts tegen een commercieel tarief in te huren door musea, bedrijven en particuliere kunstverzamelaars voor advies op expertisegebieden als security &amp; Safety management, collectiemanagement en (inter)nationale tentoonstellingen. Dit voorbeeld is interessant vanwege de voordelen die het exploiteren van deze bijproducten met zich mee brengen (wat reden kan zijn tot navolging), maar ook vanwege de risico’s die er ontegenzeggelijk ook zijn en waarbij kan worden geleerd van deze risico’s en de beheersing ervan. </w:t>
      </w:r>
      <w:r>
        <w:rPr>
          <w:rFonts w:ascii="jaf-bernino-sans" w:hAnsi="jaf-bernino-sans"/>
          <w:color w:val="666666"/>
          <w:sz w:val="24"/>
          <w:szCs w:val="24"/>
          <w:lang w:eastAsia="nl-NL"/>
        </w:rPr>
        <w:t xml:space="preserve">In ieder geval roept het voorbeeld de vraag op of </w:t>
      </w:r>
      <w:r w:rsidRPr="0092226C">
        <w:rPr>
          <w:rFonts w:ascii="jaf-bernino-sans" w:hAnsi="jaf-bernino-sans"/>
          <w:color w:val="666666"/>
          <w:sz w:val="24"/>
          <w:szCs w:val="24"/>
          <w:lang w:eastAsia="nl-NL"/>
        </w:rPr>
        <w:t xml:space="preserve">expertise over natuurbeheer </w:t>
      </w:r>
      <w:r>
        <w:rPr>
          <w:rFonts w:ascii="jaf-bernino-sans" w:hAnsi="jaf-bernino-sans"/>
          <w:color w:val="666666"/>
          <w:sz w:val="24"/>
          <w:szCs w:val="24"/>
          <w:lang w:eastAsia="nl-NL"/>
        </w:rPr>
        <w:t xml:space="preserve">ook </w:t>
      </w:r>
      <w:r w:rsidRPr="0092226C">
        <w:rPr>
          <w:rFonts w:ascii="jaf-bernino-sans" w:hAnsi="jaf-bernino-sans"/>
          <w:color w:val="666666"/>
          <w:sz w:val="24"/>
          <w:szCs w:val="24"/>
          <w:lang w:eastAsia="nl-NL"/>
        </w:rPr>
        <w:t xml:space="preserve">te vermarkten </w:t>
      </w:r>
      <w:r>
        <w:rPr>
          <w:rFonts w:ascii="jaf-bernino-sans" w:hAnsi="jaf-bernino-sans"/>
          <w:color w:val="666666"/>
          <w:sz w:val="24"/>
          <w:szCs w:val="24"/>
          <w:lang w:eastAsia="nl-NL"/>
        </w:rPr>
        <w:t>is, welke expertise dat dan is, en welke partijen daar dan behoefte aan kunnen hebben (</w:t>
      </w:r>
      <w:r w:rsidRPr="0092226C">
        <w:rPr>
          <w:rFonts w:ascii="jaf-bernino-sans" w:hAnsi="jaf-bernino-sans"/>
          <w:color w:val="666666"/>
          <w:sz w:val="24"/>
          <w:szCs w:val="24"/>
          <w:lang w:eastAsia="nl-NL"/>
        </w:rPr>
        <w:t>private landgoedeigenaren, natuurgebieden in het buitenland, buitenlandse en binnenlandse overheidsorganisaties die natuurbeleid moeten maken</w:t>
      </w:r>
      <w:r>
        <w:rPr>
          <w:rFonts w:ascii="jaf-bernino-sans" w:hAnsi="jaf-bernino-sans"/>
          <w:color w:val="666666"/>
          <w:sz w:val="24"/>
          <w:szCs w:val="24"/>
          <w:lang w:eastAsia="nl-NL"/>
        </w:rPr>
        <w:t>?)</w:t>
      </w:r>
      <w:r w:rsidRPr="0092226C">
        <w:rPr>
          <w:rFonts w:ascii="jaf-bernino-sans" w:hAnsi="jaf-bernino-sans"/>
          <w:color w:val="666666"/>
          <w:sz w:val="24"/>
          <w:szCs w:val="24"/>
          <w:lang w:eastAsia="nl-NL"/>
        </w:rPr>
        <w:t>.</w:t>
      </w:r>
    </w:p>
    <w:p w:rsidR="002B4580" w:rsidRDefault="002B4580" w:rsidP="00481A14">
      <w:pPr>
        <w:rPr>
          <w:rFonts w:ascii="jaf-bernino-sans" w:hAnsi="jaf-bernino-sans"/>
          <w:color w:val="666666"/>
          <w:sz w:val="24"/>
          <w:szCs w:val="24"/>
          <w:lang w:eastAsia="nl-NL"/>
        </w:rPr>
      </w:pPr>
      <w:r>
        <w:rPr>
          <w:rFonts w:ascii="jaf-bernino-sans" w:hAnsi="jaf-bernino-sans"/>
          <w:color w:val="666666"/>
          <w:sz w:val="24"/>
          <w:szCs w:val="24"/>
          <w:lang w:eastAsia="nl-NL"/>
        </w:rPr>
        <w:t>Activering van burger, bedrijf en maatschappelijke organisatie - de tweede categorie - gebeurt bijvoorbeeld bij</w:t>
      </w:r>
      <w:r w:rsidRPr="0090356F">
        <w:rPr>
          <w:rFonts w:ascii="jaf-bernino-sans" w:hAnsi="jaf-bernino-sans"/>
          <w:color w:val="666666"/>
          <w:sz w:val="24"/>
          <w:szCs w:val="24"/>
          <w:lang w:eastAsia="nl-NL"/>
        </w:rPr>
        <w:t xml:space="preserve"> de Eigen Kracht centrale, een instantie die organisaties en overheden ondersteunt bij het werken vanuit vragen van burgers. Zij organiseren de zogehet</w:t>
      </w:r>
      <w:r>
        <w:rPr>
          <w:rFonts w:ascii="jaf-bernino-sans" w:hAnsi="jaf-bernino-sans"/>
          <w:color w:val="666666"/>
          <w:sz w:val="24"/>
          <w:szCs w:val="24"/>
          <w:lang w:eastAsia="nl-NL"/>
        </w:rPr>
        <w:t xml:space="preserve">en ‘Eigen Kracht-conferenties’. Dat zijn </w:t>
      </w:r>
      <w:r w:rsidRPr="0090356F">
        <w:rPr>
          <w:rFonts w:ascii="jaf-bernino-sans" w:hAnsi="jaf-bernino-sans"/>
          <w:color w:val="666666"/>
          <w:sz w:val="24"/>
          <w:szCs w:val="24"/>
          <w:lang w:eastAsia="nl-NL"/>
        </w:rPr>
        <w:t xml:space="preserve">bijeenkomsten waarbij individuen (of families) samen met hun familie en bekenden plannen voor de toekomst opstellen, om zo gezamenlijk uitdagingen op te lossen binnen bijvoorbeeld een familie, groep, wijk of buurt. </w:t>
      </w:r>
      <w:r w:rsidRPr="0092226C">
        <w:rPr>
          <w:rFonts w:ascii="jaf-bernino-sans" w:hAnsi="jaf-bernino-sans"/>
          <w:color w:val="666666"/>
          <w:sz w:val="24"/>
          <w:szCs w:val="24"/>
          <w:lang w:eastAsia="nl-NL"/>
        </w:rPr>
        <w:t>Vertaling van dit concept uit de zorg naar de natuur leidt tot het organiseren van bijvoorbeeld Eigen Kracht-conferenties voor natuurgebieden, waarbij samen met direct en indirect betrokkenen bij dit gebied (van omwonenden tot toeleveranciers) wordt nagedacht hoe zij kunnen bijdragen aan de ontwikkeling of h</w:t>
      </w:r>
      <w:r>
        <w:rPr>
          <w:rFonts w:ascii="jaf-bernino-sans" w:hAnsi="jaf-bernino-sans"/>
          <w:color w:val="666666"/>
          <w:sz w:val="24"/>
          <w:szCs w:val="24"/>
          <w:lang w:eastAsia="nl-NL"/>
        </w:rPr>
        <w:t>et behoud van het natuurgebied.</w:t>
      </w:r>
    </w:p>
    <w:p w:rsidR="002B4580" w:rsidRDefault="002B4580" w:rsidP="00481A14">
      <w:pPr>
        <w:rPr>
          <w:rFonts w:ascii="jaf-bernino-sans" w:hAnsi="jaf-bernino-sans"/>
          <w:color w:val="666666"/>
          <w:sz w:val="24"/>
          <w:szCs w:val="24"/>
          <w:lang w:eastAsia="nl-NL"/>
        </w:rPr>
      </w:pPr>
      <w:r>
        <w:rPr>
          <w:rFonts w:ascii="jaf-bernino-sans" w:hAnsi="jaf-bernino-sans"/>
          <w:color w:val="666666"/>
          <w:sz w:val="24"/>
          <w:szCs w:val="24"/>
          <w:lang w:eastAsia="nl-NL"/>
        </w:rPr>
        <w:t xml:space="preserve">Van samenwerkingsconstructies zijn in de voornoemde sectoren ook talloze succesvolle (en minder succesvolle) voorbeelden te vinden. Bekende onderwerpen waarop samenwerking wordt gezocht zijn bijvoorbeeld de bedrijfsvoering (shared service centra) en de marketing (gezamenlijke promotie). </w:t>
      </w:r>
      <w:r w:rsidRPr="0090356F">
        <w:rPr>
          <w:rFonts w:ascii="jaf-bernino-sans" w:hAnsi="jaf-bernino-sans"/>
          <w:color w:val="666666"/>
          <w:sz w:val="24"/>
          <w:szCs w:val="24"/>
          <w:lang w:eastAsia="nl-NL"/>
        </w:rPr>
        <w:t>Een</w:t>
      </w:r>
      <w:r w:rsidRPr="00DF7329">
        <w:t xml:space="preserve"> </w:t>
      </w:r>
      <w:r w:rsidRPr="00DF7329">
        <w:rPr>
          <w:rFonts w:ascii="jaf-bernino-sans" w:hAnsi="jaf-bernino-sans"/>
          <w:color w:val="666666"/>
          <w:sz w:val="24"/>
          <w:szCs w:val="24"/>
          <w:lang w:eastAsia="nl-NL"/>
        </w:rPr>
        <w:t xml:space="preserve">voorbeeld van </w:t>
      </w:r>
      <w:r>
        <w:rPr>
          <w:rFonts w:ascii="jaf-bernino-sans" w:hAnsi="jaf-bernino-sans"/>
          <w:color w:val="666666"/>
          <w:sz w:val="24"/>
          <w:szCs w:val="24"/>
          <w:lang w:eastAsia="nl-NL"/>
        </w:rPr>
        <w:t>dat laatste is de ‘Hofvijver passe partout’. Deze</w:t>
      </w:r>
      <w:r w:rsidRPr="00DF7329">
        <w:rPr>
          <w:rFonts w:ascii="jaf-bernino-sans" w:hAnsi="jaf-bernino-sans"/>
          <w:color w:val="666666"/>
          <w:sz w:val="24"/>
          <w:szCs w:val="24"/>
          <w:lang w:eastAsia="nl-NL"/>
        </w:rPr>
        <w:t xml:space="preserve"> passe-partout </w:t>
      </w:r>
      <w:r>
        <w:rPr>
          <w:rFonts w:ascii="jaf-bernino-sans" w:hAnsi="jaf-bernino-sans"/>
          <w:color w:val="666666"/>
          <w:sz w:val="24"/>
          <w:szCs w:val="24"/>
          <w:lang w:eastAsia="nl-NL"/>
        </w:rPr>
        <w:t>geeft</w:t>
      </w:r>
      <w:r w:rsidRPr="00DF7329">
        <w:rPr>
          <w:rFonts w:ascii="jaf-bernino-sans" w:hAnsi="jaf-bernino-sans"/>
          <w:color w:val="666666"/>
          <w:sz w:val="24"/>
          <w:szCs w:val="24"/>
          <w:lang w:eastAsia="nl-NL"/>
        </w:rPr>
        <w:t xml:space="preserve"> bezoekers </w:t>
      </w:r>
      <w:r>
        <w:rPr>
          <w:rFonts w:ascii="jaf-bernino-sans" w:hAnsi="jaf-bernino-sans"/>
          <w:color w:val="666666"/>
          <w:sz w:val="24"/>
          <w:szCs w:val="24"/>
          <w:lang w:eastAsia="nl-NL"/>
        </w:rPr>
        <w:t xml:space="preserve">voor € 12,50 een dag lang </w:t>
      </w:r>
      <w:r w:rsidRPr="00DF7329">
        <w:rPr>
          <w:rFonts w:ascii="jaf-bernino-sans" w:hAnsi="jaf-bernino-sans"/>
          <w:color w:val="666666"/>
          <w:sz w:val="24"/>
          <w:szCs w:val="24"/>
          <w:lang w:eastAsia="nl-NL"/>
        </w:rPr>
        <w:t xml:space="preserve">toegang tot </w:t>
      </w:r>
      <w:r>
        <w:rPr>
          <w:rFonts w:ascii="jaf-bernino-sans" w:hAnsi="jaf-bernino-sans"/>
          <w:color w:val="666666"/>
          <w:sz w:val="24"/>
          <w:szCs w:val="24"/>
          <w:lang w:eastAsia="nl-NL"/>
        </w:rPr>
        <w:t>diverse</w:t>
      </w:r>
      <w:r w:rsidRPr="00DF7329">
        <w:rPr>
          <w:rFonts w:ascii="jaf-bernino-sans" w:hAnsi="jaf-bernino-sans"/>
          <w:color w:val="666666"/>
          <w:sz w:val="24"/>
          <w:szCs w:val="24"/>
          <w:lang w:eastAsia="nl-NL"/>
        </w:rPr>
        <w:t xml:space="preserve"> musea rondom de Haagse Hofvijver</w:t>
      </w:r>
      <w:r>
        <w:rPr>
          <w:rFonts w:ascii="jaf-bernino-sans" w:hAnsi="jaf-bernino-sans"/>
          <w:color w:val="666666"/>
          <w:sz w:val="24"/>
          <w:szCs w:val="24"/>
          <w:lang w:eastAsia="nl-NL"/>
        </w:rPr>
        <w:t>, waaronder het Mauritshuis</w:t>
      </w:r>
      <w:r w:rsidRPr="00DF7329">
        <w:rPr>
          <w:rFonts w:ascii="jaf-bernino-sans" w:hAnsi="jaf-bernino-sans"/>
          <w:color w:val="666666"/>
          <w:sz w:val="24"/>
          <w:szCs w:val="24"/>
          <w:lang w:eastAsia="nl-NL"/>
        </w:rPr>
        <w:t xml:space="preserve">. Ook ontvangt de bezoeker bij het passe-partout kortingsbonnen voor horeca in de omgeving en een </w:t>
      </w:r>
      <w:r>
        <w:rPr>
          <w:rFonts w:ascii="jaf-bernino-sans" w:hAnsi="jaf-bernino-sans"/>
          <w:color w:val="666666"/>
          <w:sz w:val="24"/>
          <w:szCs w:val="24"/>
          <w:lang w:eastAsia="nl-NL"/>
        </w:rPr>
        <w:t>wandelroute</w:t>
      </w:r>
      <w:r w:rsidRPr="00DF7329">
        <w:rPr>
          <w:rFonts w:ascii="jaf-bernino-sans" w:hAnsi="jaf-bernino-sans"/>
          <w:color w:val="666666"/>
          <w:sz w:val="24"/>
          <w:szCs w:val="24"/>
          <w:lang w:eastAsia="nl-NL"/>
        </w:rPr>
        <w:t xml:space="preserve"> met achtergrondinformatie over bezienswaardigheden rondom de Hofvijver. </w:t>
      </w:r>
      <w:r>
        <w:rPr>
          <w:rFonts w:ascii="jaf-bernino-sans" w:hAnsi="jaf-bernino-sans"/>
          <w:color w:val="666666"/>
          <w:sz w:val="24"/>
          <w:szCs w:val="24"/>
          <w:lang w:eastAsia="nl-NL"/>
        </w:rPr>
        <w:t xml:space="preserve">Door de samenwerking wordt het totale publieksbereik en de aantrekkelijkheid van het Hofvijvergebied vergroot. Dit </w:t>
      </w:r>
      <w:r w:rsidRPr="00DF7329">
        <w:rPr>
          <w:rFonts w:ascii="jaf-bernino-sans" w:hAnsi="jaf-bernino-sans"/>
          <w:color w:val="666666"/>
          <w:sz w:val="24"/>
          <w:szCs w:val="24"/>
          <w:lang w:eastAsia="nl-NL"/>
        </w:rPr>
        <w:t>passe-partout model zet aan tot nadenken over een model waarbij populaire natuur kan worden benut voor de promotie van minder populaire natuur (naar analogie van het Hofvijver passe-partout) en hoe natuurgebieden elkaar op dat punt kunnen helpen. Maar het passe-partout model hoeft zich natuurlijk niet te beperken tot alleen de natuur, ook samenwerking tussen natuur(organisaties) en andere organisaties in de omgeving kunnen interessant zijn, zoals met musea, restaurants, hotels, maar ook met heel andere typen organisaties. Een voorbeeld waarin dit onder andere centraal staat is het Kröller Müller Museum en Nationaal Park De Hoge Veluwe en de samenwerking tussen de Efteling en het omliggende natuurgebied.</w:t>
      </w:r>
    </w:p>
    <w:p w:rsidR="002B4580" w:rsidRPr="0090356F" w:rsidRDefault="002B4580" w:rsidP="004B72CB">
      <w:pPr>
        <w:rPr>
          <w:rFonts w:ascii="jaf-bernino-sans" w:hAnsi="jaf-bernino-sans"/>
          <w:color w:val="666666"/>
          <w:sz w:val="24"/>
          <w:szCs w:val="24"/>
          <w:lang w:eastAsia="nl-NL"/>
        </w:rPr>
      </w:pPr>
      <w:r>
        <w:rPr>
          <w:rFonts w:ascii="jaf-bernino-sans" w:hAnsi="jaf-bernino-sans"/>
          <w:color w:val="666666"/>
          <w:sz w:val="24"/>
          <w:szCs w:val="24"/>
          <w:lang w:eastAsia="nl-NL"/>
        </w:rPr>
        <w:t>Een voorbeeld van h</w:t>
      </w:r>
      <w:r w:rsidRPr="00DF7329">
        <w:rPr>
          <w:rFonts w:ascii="jaf-bernino-sans" w:hAnsi="jaf-bernino-sans"/>
          <w:color w:val="666666"/>
          <w:sz w:val="24"/>
          <w:szCs w:val="24"/>
          <w:lang w:eastAsia="nl-NL"/>
        </w:rPr>
        <w:t>et aanboren van alternatieve financieringsbronnen en</w:t>
      </w:r>
      <w:r>
        <w:rPr>
          <w:rFonts w:ascii="jaf-bernino-sans" w:hAnsi="jaf-bernino-sans"/>
          <w:color w:val="666666"/>
          <w:sz w:val="24"/>
          <w:szCs w:val="24"/>
          <w:lang w:eastAsia="nl-NL"/>
        </w:rPr>
        <w:t xml:space="preserve"> manieren om kosten te besparen zijn de valorisatieprogramma’s zoals die in de universitaire wereld zijn opgezet. </w:t>
      </w:r>
      <w:r w:rsidRPr="004B72CB">
        <w:rPr>
          <w:rFonts w:ascii="jaf-bernino-sans" w:hAnsi="jaf-bernino-sans"/>
          <w:color w:val="666666"/>
          <w:sz w:val="24"/>
          <w:szCs w:val="24"/>
          <w:lang w:eastAsia="nl-NL"/>
        </w:rPr>
        <w:t>Universiteiten besteden steeds meer aandacht aan valorisatie, publiek-private samenwerking en regionale inbedding. Er is een grote verscheidenheid aan manieren waarop in verschillende disciplines wor</w:t>
      </w:r>
      <w:r>
        <w:rPr>
          <w:rFonts w:ascii="jaf-bernino-sans" w:hAnsi="jaf-bernino-sans"/>
          <w:color w:val="666666"/>
          <w:sz w:val="24"/>
          <w:szCs w:val="24"/>
          <w:lang w:eastAsia="nl-NL"/>
        </w:rPr>
        <w:t>dt vormgegeven aan valorisatie. Een voorbeeld is de s</w:t>
      </w:r>
      <w:r w:rsidRPr="004B72CB">
        <w:rPr>
          <w:rFonts w:ascii="jaf-bernino-sans" w:hAnsi="jaf-bernino-sans"/>
          <w:color w:val="666666"/>
          <w:sz w:val="24"/>
          <w:szCs w:val="24"/>
          <w:lang w:eastAsia="nl-NL"/>
        </w:rPr>
        <w:t>ame</w:t>
      </w:r>
      <w:r>
        <w:rPr>
          <w:rFonts w:ascii="jaf-bernino-sans" w:hAnsi="jaf-bernino-sans"/>
          <w:color w:val="666666"/>
          <w:sz w:val="24"/>
          <w:szCs w:val="24"/>
          <w:lang w:eastAsia="nl-NL"/>
        </w:rPr>
        <w:t>nwerking met het bedrijfsleven</w:t>
      </w:r>
      <w:r w:rsidRPr="004B72CB">
        <w:rPr>
          <w:rFonts w:ascii="jaf-bernino-sans" w:hAnsi="jaf-bernino-sans"/>
          <w:color w:val="666666"/>
          <w:sz w:val="24"/>
          <w:szCs w:val="24"/>
          <w:lang w:eastAsia="nl-NL"/>
        </w:rPr>
        <w:t>, mede door de inrichting van science par</w:t>
      </w:r>
      <w:r>
        <w:rPr>
          <w:rFonts w:ascii="jaf-bernino-sans" w:hAnsi="jaf-bernino-sans"/>
          <w:color w:val="666666"/>
          <w:sz w:val="24"/>
          <w:szCs w:val="24"/>
          <w:lang w:eastAsia="nl-NL"/>
        </w:rPr>
        <w:t>k</w:t>
      </w:r>
      <w:r w:rsidRPr="004B72CB">
        <w:rPr>
          <w:rFonts w:ascii="jaf-bernino-sans" w:hAnsi="jaf-bernino-sans"/>
          <w:color w:val="666666"/>
          <w:sz w:val="24"/>
          <w:szCs w:val="24"/>
          <w:lang w:eastAsia="nl-NL"/>
        </w:rPr>
        <w:t>s.</w:t>
      </w:r>
      <w:r>
        <w:rPr>
          <w:rFonts w:ascii="jaf-bernino-sans" w:hAnsi="jaf-bernino-sans"/>
          <w:color w:val="666666"/>
          <w:sz w:val="24"/>
          <w:szCs w:val="24"/>
          <w:lang w:eastAsia="nl-NL"/>
        </w:rPr>
        <w:t xml:space="preserve"> </w:t>
      </w:r>
      <w:r w:rsidRPr="004B72CB">
        <w:rPr>
          <w:rFonts w:ascii="jaf-bernino-sans" w:hAnsi="jaf-bernino-sans"/>
          <w:color w:val="666666"/>
          <w:sz w:val="24"/>
          <w:szCs w:val="24"/>
          <w:lang w:eastAsia="nl-NL"/>
        </w:rPr>
        <w:t>De toepasbaarheid in natuur van dit voorbeeld moet worden gezocht in het vinden van verbindingen tussen natuur (om er bijvoorbeeld onderzoek in te verr</w:t>
      </w:r>
      <w:r>
        <w:rPr>
          <w:rFonts w:ascii="jaf-bernino-sans" w:hAnsi="jaf-bernino-sans"/>
          <w:color w:val="666666"/>
          <w:sz w:val="24"/>
          <w:szCs w:val="24"/>
          <w:lang w:eastAsia="nl-NL"/>
        </w:rPr>
        <w:t xml:space="preserve">ichten) en de aanwezigheid van </w:t>
      </w:r>
      <w:r w:rsidRPr="004B72CB">
        <w:rPr>
          <w:rFonts w:ascii="jaf-bernino-sans" w:hAnsi="jaf-bernino-sans"/>
          <w:color w:val="666666"/>
          <w:sz w:val="24"/>
          <w:szCs w:val="24"/>
          <w:lang w:eastAsia="nl-NL"/>
        </w:rPr>
        <w:t>kennisinstituten en (commerciële) organisaties die kennis, producten en diensten kunnen laten ontstaan en die de ontstane kennis te gelde kunnen maken. Verbanden zouden kunnen worden gezocht in bijvoorbeeld farmaceutische producten of innovaties in de landbouw.</w:t>
      </w:r>
    </w:p>
    <w:p w:rsidR="002B4580" w:rsidRDefault="002B4580" w:rsidP="00481A14">
      <w:pPr>
        <w:rPr>
          <w:rFonts w:ascii="jaf-bernino-sans" w:hAnsi="jaf-bernino-sans"/>
          <w:color w:val="666666"/>
          <w:sz w:val="24"/>
          <w:szCs w:val="24"/>
          <w:lang w:eastAsia="nl-NL"/>
        </w:rPr>
      </w:pPr>
      <w:r w:rsidRPr="00481A14">
        <w:rPr>
          <w:rFonts w:ascii="jaf-bernino-sans" w:hAnsi="jaf-bernino-sans"/>
          <w:color w:val="666666"/>
          <w:sz w:val="24"/>
          <w:szCs w:val="24"/>
          <w:lang w:eastAsia="nl-NL"/>
        </w:rPr>
        <w:t>Het is va</w:t>
      </w:r>
      <w:r>
        <w:rPr>
          <w:rFonts w:ascii="jaf-bernino-sans" w:hAnsi="jaf-bernino-sans"/>
          <w:color w:val="666666"/>
          <w:sz w:val="24"/>
          <w:szCs w:val="24"/>
          <w:lang w:eastAsia="nl-NL"/>
        </w:rPr>
        <w:t>n belang om succes- en faal</w:t>
      </w:r>
      <w:r w:rsidRPr="00481A14">
        <w:rPr>
          <w:rFonts w:ascii="jaf-bernino-sans" w:hAnsi="jaf-bernino-sans"/>
          <w:color w:val="666666"/>
          <w:sz w:val="24"/>
          <w:szCs w:val="24"/>
          <w:lang w:eastAsia="nl-NL"/>
        </w:rPr>
        <w:t>factore</w:t>
      </w:r>
      <w:r>
        <w:rPr>
          <w:rFonts w:ascii="jaf-bernino-sans" w:hAnsi="jaf-bernino-sans"/>
          <w:color w:val="666666"/>
          <w:sz w:val="24"/>
          <w:szCs w:val="24"/>
          <w:lang w:eastAsia="nl-NL"/>
        </w:rPr>
        <w:t xml:space="preserve">n in overweging te nemen bij de eventuele toepassing en vertaling </w:t>
      </w:r>
      <w:r w:rsidRPr="00481A14">
        <w:rPr>
          <w:rFonts w:ascii="jaf-bernino-sans" w:hAnsi="jaf-bernino-sans"/>
          <w:color w:val="666666"/>
          <w:sz w:val="24"/>
          <w:szCs w:val="24"/>
          <w:lang w:eastAsia="nl-NL"/>
        </w:rPr>
        <w:t>van</w:t>
      </w:r>
      <w:r>
        <w:rPr>
          <w:rFonts w:ascii="jaf-bernino-sans" w:hAnsi="jaf-bernino-sans"/>
          <w:color w:val="666666"/>
          <w:sz w:val="24"/>
          <w:szCs w:val="24"/>
          <w:lang w:eastAsia="nl-NL"/>
        </w:rPr>
        <w:t xml:space="preserve"> de gevonden voorbeelden</w:t>
      </w:r>
      <w:r w:rsidRPr="00481A14">
        <w:rPr>
          <w:rFonts w:ascii="jaf-bernino-sans" w:hAnsi="jaf-bernino-sans"/>
          <w:color w:val="666666"/>
          <w:sz w:val="24"/>
          <w:szCs w:val="24"/>
          <w:lang w:eastAsia="nl-NL"/>
        </w:rPr>
        <w:t xml:space="preserve"> </w:t>
      </w:r>
      <w:r>
        <w:rPr>
          <w:rFonts w:ascii="jaf-bernino-sans" w:hAnsi="jaf-bernino-sans"/>
          <w:color w:val="666666"/>
          <w:sz w:val="24"/>
          <w:szCs w:val="24"/>
          <w:lang w:eastAsia="nl-NL"/>
        </w:rPr>
        <w:t>in</w:t>
      </w:r>
      <w:r w:rsidRPr="00481A14">
        <w:rPr>
          <w:rFonts w:ascii="jaf-bernino-sans" w:hAnsi="jaf-bernino-sans"/>
          <w:color w:val="666666"/>
          <w:sz w:val="24"/>
          <w:szCs w:val="24"/>
          <w:lang w:eastAsia="nl-NL"/>
        </w:rPr>
        <w:t xml:space="preserve"> de natuursector.</w:t>
      </w:r>
      <w:r>
        <w:rPr>
          <w:rFonts w:ascii="jaf-bernino-sans" w:hAnsi="jaf-bernino-sans"/>
          <w:color w:val="666666"/>
          <w:sz w:val="24"/>
          <w:szCs w:val="24"/>
          <w:lang w:eastAsia="nl-NL"/>
        </w:rPr>
        <w:t xml:space="preserve"> Er zijn verschillende risico’s die in overweging moeten worden genomen. Bijvoorbeeld het risico dat nevenactiviteiten of initiatieven die geld opleveren, kunnen leiden</w:t>
      </w:r>
      <w:r w:rsidRPr="00E251CB">
        <w:rPr>
          <w:rFonts w:ascii="jaf-bernino-sans" w:hAnsi="jaf-bernino-sans"/>
          <w:color w:val="666666"/>
          <w:sz w:val="24"/>
          <w:szCs w:val="24"/>
          <w:lang w:eastAsia="nl-NL"/>
        </w:rPr>
        <w:t xml:space="preserve"> tot discussie over de </w:t>
      </w:r>
      <w:r>
        <w:rPr>
          <w:rFonts w:ascii="jaf-bernino-sans" w:hAnsi="jaf-bernino-sans"/>
          <w:color w:val="666666"/>
          <w:sz w:val="24"/>
          <w:szCs w:val="24"/>
          <w:lang w:eastAsia="nl-NL"/>
        </w:rPr>
        <w:t xml:space="preserve">bestaande </w:t>
      </w:r>
      <w:r w:rsidRPr="00E251CB">
        <w:rPr>
          <w:rFonts w:ascii="jaf-bernino-sans" w:hAnsi="jaf-bernino-sans"/>
          <w:color w:val="666666"/>
          <w:sz w:val="24"/>
          <w:szCs w:val="24"/>
          <w:lang w:eastAsia="nl-NL"/>
        </w:rPr>
        <w:t>subsidie</w:t>
      </w:r>
      <w:r>
        <w:rPr>
          <w:rFonts w:ascii="jaf-bernino-sans" w:hAnsi="jaf-bernino-sans"/>
          <w:color w:val="666666"/>
          <w:sz w:val="24"/>
          <w:szCs w:val="24"/>
          <w:lang w:eastAsia="nl-NL"/>
        </w:rPr>
        <w:t xml:space="preserve"> (kan die dan niet wat minder?). Of kunnen leiden tot afkalving van het commitment van vrijwilligers die zich gemotiveerd zien in het helpen van een ideële (niet commerciële!) instelling. Bovendien moet rekening worden gehouden met het feit dat </w:t>
      </w:r>
      <w:r w:rsidRPr="00E251CB">
        <w:rPr>
          <w:rFonts w:ascii="jaf-bernino-sans" w:hAnsi="jaf-bernino-sans"/>
          <w:color w:val="666666"/>
          <w:sz w:val="24"/>
          <w:szCs w:val="24"/>
          <w:lang w:eastAsia="nl-NL"/>
        </w:rPr>
        <w:t>de combinatie van het versmallen van de publieke taak met het uitrollen van commerciële diensten tot veel argwaan en kritiek kan leiden</w:t>
      </w:r>
      <w:r>
        <w:rPr>
          <w:rFonts w:ascii="jaf-bernino-sans" w:hAnsi="jaf-bernino-sans"/>
          <w:color w:val="666666"/>
          <w:sz w:val="24"/>
          <w:szCs w:val="24"/>
          <w:lang w:eastAsia="nl-NL"/>
        </w:rPr>
        <w:t>. Het voorbeeld van het afstoten van een deel van de collectie door het Wereldmuseum in Rotterdam heeft dat duidelijk gemaakt</w:t>
      </w:r>
      <w:r w:rsidRPr="00E251CB">
        <w:rPr>
          <w:rFonts w:ascii="jaf-bernino-sans" w:hAnsi="jaf-bernino-sans"/>
          <w:color w:val="666666"/>
          <w:sz w:val="24"/>
          <w:szCs w:val="24"/>
          <w:lang w:eastAsia="nl-NL"/>
        </w:rPr>
        <w:t>.</w:t>
      </w:r>
      <w:r w:rsidRPr="00E251CB">
        <w:t xml:space="preserve"> </w:t>
      </w:r>
    </w:p>
    <w:p w:rsidR="002B4580" w:rsidRDefault="002B4580" w:rsidP="00D10AB0">
      <w:pPr>
        <w:rPr>
          <w:rFonts w:ascii="jaf-bernino-sans" w:hAnsi="jaf-bernino-sans"/>
          <w:color w:val="666666"/>
          <w:sz w:val="24"/>
          <w:szCs w:val="24"/>
          <w:lang w:eastAsia="nl-NL"/>
        </w:rPr>
      </w:pPr>
      <w:r>
        <w:rPr>
          <w:rFonts w:ascii="jaf-bernino-sans" w:hAnsi="jaf-bernino-sans"/>
          <w:color w:val="666666"/>
          <w:sz w:val="24"/>
          <w:szCs w:val="24"/>
          <w:lang w:eastAsia="nl-NL"/>
        </w:rPr>
        <w:t>Momenteel voert KWINK groep op verzoek van het ministerie van Economische Zaken een vervolgstudie uit naar</w:t>
      </w:r>
      <w:r w:rsidRPr="00481A14">
        <w:rPr>
          <w:rFonts w:ascii="jaf-bernino-sans" w:hAnsi="jaf-bernino-sans"/>
          <w:color w:val="666666"/>
          <w:sz w:val="24"/>
          <w:szCs w:val="24"/>
          <w:lang w:eastAsia="nl-NL"/>
        </w:rPr>
        <w:t xml:space="preserve"> de toepasbaarheid van de voorbeelden uit </w:t>
      </w:r>
      <w:r>
        <w:rPr>
          <w:rFonts w:ascii="jaf-bernino-sans" w:hAnsi="jaf-bernino-sans"/>
          <w:color w:val="666666"/>
          <w:sz w:val="24"/>
          <w:szCs w:val="24"/>
          <w:lang w:eastAsia="nl-NL"/>
        </w:rPr>
        <w:t>verschillende sectoren</w:t>
      </w:r>
      <w:r w:rsidRPr="00481A14">
        <w:rPr>
          <w:rFonts w:ascii="jaf-bernino-sans" w:hAnsi="jaf-bernino-sans"/>
          <w:color w:val="666666"/>
          <w:sz w:val="24"/>
          <w:szCs w:val="24"/>
          <w:lang w:eastAsia="nl-NL"/>
        </w:rPr>
        <w:t xml:space="preserve"> in de natuursector.</w:t>
      </w:r>
      <w:r>
        <w:rPr>
          <w:rFonts w:ascii="jaf-bernino-sans" w:hAnsi="jaf-bernino-sans"/>
          <w:color w:val="666666"/>
          <w:sz w:val="24"/>
          <w:szCs w:val="24"/>
          <w:lang w:eastAsia="nl-NL"/>
        </w:rPr>
        <w:t xml:space="preserve"> Met natuurorganisaties en –beheerders in de provincie Zuid-Holland wordt verkend welke verdienmodellen, organisatievormen en financieringsconstructen toepasbaar kunnen zijn en onder welke voorwaarden dat kan. Hierbij gaat veel aandacht uit naar het bereiken van synergie en het vermijden van te grote spanningen, die bij sommige combinaties van financiële arrangementen ontstaan.</w:t>
      </w:r>
    </w:p>
    <w:p w:rsidR="002B4580" w:rsidRDefault="002B4580" w:rsidP="00D10AB0">
      <w:pPr>
        <w:rPr>
          <w:rFonts w:ascii="jaf-bernino-sans" w:hAnsi="jaf-bernino-sans"/>
          <w:color w:val="666666"/>
          <w:sz w:val="24"/>
          <w:szCs w:val="24"/>
          <w:lang w:eastAsia="nl-NL"/>
        </w:rPr>
      </w:pPr>
    </w:p>
    <w:p w:rsidR="002B4580" w:rsidRPr="00C878FA" w:rsidRDefault="002B4580" w:rsidP="00E22450">
      <w:pPr>
        <w:rPr>
          <w:i/>
          <w:shd w:val="clear" w:color="auto" w:fill="FFFFFF"/>
        </w:rPr>
      </w:pPr>
      <w:r w:rsidRPr="00E22450">
        <w:rPr>
          <w:i/>
          <w:shd w:val="clear" w:color="auto" w:fill="FFFFFF"/>
        </w:rPr>
        <w:t>Literatuur en noten</w:t>
      </w:r>
    </w:p>
    <w:p w:rsidR="002B4580" w:rsidRDefault="002B4580"/>
    <w:sectPr w:rsidR="002B4580" w:rsidSect="003821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580" w:rsidRDefault="002B4580" w:rsidP="00351C97">
      <w:pPr>
        <w:spacing w:after="0" w:line="240" w:lineRule="auto"/>
      </w:pPr>
      <w:r>
        <w:separator/>
      </w:r>
    </w:p>
  </w:endnote>
  <w:endnote w:type="continuationSeparator" w:id="0">
    <w:p w:rsidR="002B4580" w:rsidRDefault="002B4580" w:rsidP="00351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f-bernino-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580" w:rsidRDefault="002B4580" w:rsidP="00351C97">
      <w:pPr>
        <w:spacing w:after="0" w:line="240" w:lineRule="auto"/>
      </w:pPr>
      <w:r>
        <w:separator/>
      </w:r>
    </w:p>
  </w:footnote>
  <w:footnote w:type="continuationSeparator" w:id="0">
    <w:p w:rsidR="002B4580" w:rsidRDefault="002B4580" w:rsidP="00351C97">
      <w:pPr>
        <w:spacing w:after="0" w:line="240" w:lineRule="auto"/>
      </w:pPr>
      <w:r>
        <w:continuationSeparator/>
      </w:r>
    </w:p>
  </w:footnote>
  <w:footnote w:id="1">
    <w:p w:rsidR="002B4580" w:rsidRDefault="002B4580" w:rsidP="007C200A">
      <w:pPr>
        <w:pStyle w:val="FootnoteText"/>
      </w:pPr>
      <w:r>
        <w:rPr>
          <w:rStyle w:val="FootnoteReference"/>
        </w:rPr>
        <w:footnoteRef/>
      </w:r>
      <w:r>
        <w:t xml:space="preserve"> De voorstudie is te raadplegen via: </w:t>
      </w:r>
      <w:r w:rsidRPr="00351C97">
        <w:t>http://www.kwinkgroep.nl/2015/02/geld-voor-natuur/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0202"/>
    <w:multiLevelType w:val="hybridMultilevel"/>
    <w:tmpl w:val="54AA51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9B5B31"/>
    <w:multiLevelType w:val="multilevel"/>
    <w:tmpl w:val="74926F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6BD4F94"/>
    <w:multiLevelType w:val="hybridMultilevel"/>
    <w:tmpl w:val="6C4C1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8FA"/>
    <w:rsid w:val="0002057F"/>
    <w:rsid w:val="00041977"/>
    <w:rsid w:val="0017306A"/>
    <w:rsid w:val="002B4580"/>
    <w:rsid w:val="00351C97"/>
    <w:rsid w:val="003821CE"/>
    <w:rsid w:val="00432D2A"/>
    <w:rsid w:val="00481A14"/>
    <w:rsid w:val="00492316"/>
    <w:rsid w:val="004A29CB"/>
    <w:rsid w:val="004B72CB"/>
    <w:rsid w:val="004E0AD3"/>
    <w:rsid w:val="00531838"/>
    <w:rsid w:val="00573237"/>
    <w:rsid w:val="005A6959"/>
    <w:rsid w:val="005E0EEC"/>
    <w:rsid w:val="00694596"/>
    <w:rsid w:val="00733033"/>
    <w:rsid w:val="007C200A"/>
    <w:rsid w:val="007C2E13"/>
    <w:rsid w:val="007D5EA8"/>
    <w:rsid w:val="0083187C"/>
    <w:rsid w:val="0090356F"/>
    <w:rsid w:val="0092226C"/>
    <w:rsid w:val="00955598"/>
    <w:rsid w:val="009B4238"/>
    <w:rsid w:val="009F443A"/>
    <w:rsid w:val="00A55D5C"/>
    <w:rsid w:val="00B456EC"/>
    <w:rsid w:val="00C23323"/>
    <w:rsid w:val="00C33455"/>
    <w:rsid w:val="00C428F8"/>
    <w:rsid w:val="00C878FA"/>
    <w:rsid w:val="00CA7391"/>
    <w:rsid w:val="00CD6DF8"/>
    <w:rsid w:val="00D10AB0"/>
    <w:rsid w:val="00DF4D81"/>
    <w:rsid w:val="00DF7329"/>
    <w:rsid w:val="00E22450"/>
    <w:rsid w:val="00E251CB"/>
    <w:rsid w:val="00F47C6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CE"/>
    <w:pPr>
      <w:spacing w:after="160" w:line="259" w:lineRule="auto"/>
    </w:pPr>
    <w:rPr>
      <w:lang w:eastAsia="en-US"/>
    </w:rPr>
  </w:style>
  <w:style w:type="paragraph" w:styleId="Heading1">
    <w:name w:val="heading 1"/>
    <w:basedOn w:val="Normal"/>
    <w:link w:val="Heading1Char"/>
    <w:uiPriority w:val="99"/>
    <w:qFormat/>
    <w:rsid w:val="00E22450"/>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450"/>
    <w:rPr>
      <w:rFonts w:ascii="Times New Roman" w:hAnsi="Times New Roman" w:cs="Times New Roman"/>
      <w:b/>
      <w:bCs/>
      <w:kern w:val="36"/>
      <w:sz w:val="48"/>
      <w:szCs w:val="48"/>
      <w:lang w:eastAsia="nl-NL"/>
    </w:rPr>
  </w:style>
  <w:style w:type="paragraph" w:styleId="NormalWeb">
    <w:name w:val="Normal (Web)"/>
    <w:basedOn w:val="Normal"/>
    <w:uiPriority w:val="99"/>
    <w:semiHidden/>
    <w:rsid w:val="00C878FA"/>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DefaultParagraphFont"/>
    <w:uiPriority w:val="99"/>
    <w:rsid w:val="00C878FA"/>
    <w:rPr>
      <w:rFonts w:cs="Times New Roman"/>
    </w:rPr>
  </w:style>
  <w:style w:type="character" w:styleId="Hyperlink">
    <w:name w:val="Hyperlink"/>
    <w:basedOn w:val="DefaultParagraphFont"/>
    <w:uiPriority w:val="99"/>
    <w:rsid w:val="00C878FA"/>
    <w:rPr>
      <w:rFonts w:cs="Times New Roman"/>
      <w:color w:val="0000FF"/>
      <w:u w:val="single"/>
    </w:rPr>
  </w:style>
  <w:style w:type="paragraph" w:styleId="ListParagraph">
    <w:name w:val="List Paragraph"/>
    <w:basedOn w:val="Normal"/>
    <w:uiPriority w:val="99"/>
    <w:qFormat/>
    <w:rsid w:val="00E22450"/>
    <w:pPr>
      <w:ind w:left="720"/>
      <w:contextualSpacing/>
    </w:pPr>
  </w:style>
  <w:style w:type="character" w:styleId="CommentReference">
    <w:name w:val="annotation reference"/>
    <w:basedOn w:val="DefaultParagraphFont"/>
    <w:uiPriority w:val="99"/>
    <w:semiHidden/>
    <w:rsid w:val="00481A14"/>
    <w:rPr>
      <w:rFonts w:cs="Times New Roman"/>
      <w:sz w:val="16"/>
      <w:szCs w:val="16"/>
    </w:rPr>
  </w:style>
  <w:style w:type="paragraph" w:styleId="CommentText">
    <w:name w:val="annotation text"/>
    <w:basedOn w:val="Normal"/>
    <w:link w:val="CommentTextChar"/>
    <w:uiPriority w:val="99"/>
    <w:semiHidden/>
    <w:rsid w:val="00481A1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81A14"/>
    <w:rPr>
      <w:rFonts w:cs="Times New Roman"/>
      <w:sz w:val="20"/>
      <w:szCs w:val="20"/>
    </w:rPr>
  </w:style>
  <w:style w:type="paragraph" w:styleId="CommentSubject">
    <w:name w:val="annotation subject"/>
    <w:basedOn w:val="CommentText"/>
    <w:next w:val="CommentText"/>
    <w:link w:val="CommentSubjectChar"/>
    <w:uiPriority w:val="99"/>
    <w:semiHidden/>
    <w:rsid w:val="00481A14"/>
    <w:rPr>
      <w:b/>
      <w:bCs/>
    </w:rPr>
  </w:style>
  <w:style w:type="character" w:customStyle="1" w:styleId="CommentSubjectChar">
    <w:name w:val="Comment Subject Char"/>
    <w:basedOn w:val="CommentTextChar"/>
    <w:link w:val="CommentSubject"/>
    <w:uiPriority w:val="99"/>
    <w:semiHidden/>
    <w:locked/>
    <w:rsid w:val="00481A14"/>
    <w:rPr>
      <w:b/>
      <w:bCs/>
    </w:rPr>
  </w:style>
  <w:style w:type="paragraph" w:styleId="BalloonText">
    <w:name w:val="Balloon Text"/>
    <w:basedOn w:val="Normal"/>
    <w:link w:val="BalloonTextChar"/>
    <w:uiPriority w:val="99"/>
    <w:semiHidden/>
    <w:rsid w:val="00481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1A14"/>
    <w:rPr>
      <w:rFonts w:ascii="Segoe UI" w:hAnsi="Segoe UI" w:cs="Segoe UI"/>
      <w:sz w:val="18"/>
      <w:szCs w:val="18"/>
    </w:rPr>
  </w:style>
  <w:style w:type="paragraph" w:styleId="FootnoteText">
    <w:name w:val="footnote text"/>
    <w:basedOn w:val="Normal"/>
    <w:link w:val="FootnoteTextChar"/>
    <w:uiPriority w:val="99"/>
    <w:rsid w:val="00351C97"/>
    <w:pPr>
      <w:spacing w:after="0" w:line="240" w:lineRule="auto"/>
    </w:pPr>
    <w:rPr>
      <w:sz w:val="20"/>
      <w:szCs w:val="20"/>
    </w:rPr>
  </w:style>
  <w:style w:type="character" w:customStyle="1" w:styleId="FootnoteTextChar">
    <w:name w:val="Footnote Text Char"/>
    <w:basedOn w:val="DefaultParagraphFont"/>
    <w:link w:val="FootnoteText"/>
    <w:uiPriority w:val="99"/>
    <w:locked/>
    <w:rsid w:val="00351C97"/>
    <w:rPr>
      <w:rFonts w:cs="Times New Roman"/>
      <w:sz w:val="20"/>
      <w:szCs w:val="20"/>
    </w:rPr>
  </w:style>
  <w:style w:type="character" w:styleId="FootnoteReference">
    <w:name w:val="footnote reference"/>
    <w:basedOn w:val="DefaultParagraphFont"/>
    <w:uiPriority w:val="99"/>
    <w:rsid w:val="00351C9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83607850">
      <w:marLeft w:val="0"/>
      <w:marRight w:val="0"/>
      <w:marTop w:val="0"/>
      <w:marBottom w:val="0"/>
      <w:divBdr>
        <w:top w:val="none" w:sz="0" w:space="0" w:color="auto"/>
        <w:left w:val="none" w:sz="0" w:space="0" w:color="auto"/>
        <w:bottom w:val="none" w:sz="0" w:space="0" w:color="auto"/>
        <w:right w:val="none" w:sz="0" w:space="0" w:color="auto"/>
      </w:divBdr>
    </w:div>
    <w:div w:id="1983607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vanmil@kwinkgroep.nl" TargetMode="External"/><Relationship Id="rId3" Type="http://schemas.openxmlformats.org/officeDocument/2006/relationships/settings" Target="settings.xml"/><Relationship Id="rId7" Type="http://schemas.openxmlformats.org/officeDocument/2006/relationships/hyperlink" Target="mailto:rintveld@kwinkgroep.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bl.nl/" TargetMode="External"/><Relationship Id="rId4" Type="http://schemas.openxmlformats.org/officeDocument/2006/relationships/webSettings" Target="webSettings.xml"/><Relationship Id="rId9" Type="http://schemas.openxmlformats.org/officeDocument/2006/relationships/hyperlink" Target="mailto:astutje@kwinkgroe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1373</Words>
  <Characters>7557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Geld voor natuur – leren van andere sectoren</dc:title>
  <dc:subject/>
  <dc:creator>Anna Stutje</dc:creator>
  <cp:keywords/>
  <dc:description/>
  <cp:lastModifiedBy>roelintveld@outlook.com</cp:lastModifiedBy>
  <cp:revision>2</cp:revision>
  <dcterms:created xsi:type="dcterms:W3CDTF">2018-01-03T16:09:00Z</dcterms:created>
  <dcterms:modified xsi:type="dcterms:W3CDTF">2018-01-03T16:09:00Z</dcterms:modified>
</cp:coreProperties>
</file>